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ghtShading1"/>
        <w:tblpPr w:leftFromText="180" w:rightFromText="180" w:vertAnchor="page" w:horzAnchor="page" w:tblpX="1630" w:tblpY="1445"/>
        <w:tblW w:w="9234" w:type="dxa"/>
        <w:tblBorders>
          <w:top w:val="single" w:color="A6A6A6" w:themeColor="background1" w:themeShade="A6" w:sz="12" w:space="0"/>
          <w:bottom w:val="single" w:color="A6A6A6" w:themeColor="background1" w:themeShade="A6" w:sz="12" w:space="0"/>
        </w:tblBorders>
        <w:tblLook w:val="04A0" w:firstRow="1" w:lastRow="0" w:firstColumn="1" w:lastColumn="0" w:noHBand="0" w:noVBand="1"/>
      </w:tblPr>
      <w:tblGrid>
        <w:gridCol w:w="9234"/>
      </w:tblGrid>
      <w:tr w:rsidRPr="00162D55" w:rsidR="006A43D9" w:rsidTr="006A43D9" w14:paraId="79476EC4" w14:textId="77777777">
        <w:trPr>
          <w:cnfStyle w:val="100000000000" w:firstRow="1" w:lastRow="0" w:firstColumn="0" w:lastColumn="0" w:oddVBand="0" w:evenVBand="0" w:oddHBand="0"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9234" w:type="dxa"/>
            <w:tcBorders>
              <w:top w:val="single" w:color="A6A6A6" w:themeColor="background1" w:themeShade="A6" w:sz="12" w:space="0"/>
              <w:bottom w:val="single" w:color="A6A6A6" w:themeColor="background1" w:themeShade="A6" w:sz="12" w:space="0"/>
            </w:tcBorders>
            <w:vAlign w:val="center"/>
            <w:hideMark/>
          </w:tcPr>
          <w:p w:rsidRPr="00162D55" w:rsidR="006A43D9" w:rsidP="006A43D9" w:rsidRDefault="006A43D9" w14:paraId="4C45881A" w14:textId="54871D76">
            <w:pPr>
              <w:spacing w:line="276" w:lineRule="auto"/>
              <w:rPr>
                <w:rFonts w:ascii="Segoe UI" w:hAnsi="Segoe UI" w:cs="Segoe UI"/>
                <w:b w:val="0"/>
                <w:sz w:val="18"/>
                <w:szCs w:val="16"/>
              </w:rPr>
            </w:pPr>
            <w:r w:rsidRPr="00162D55">
              <w:rPr>
                <w:rFonts w:ascii="Segoe UI" w:hAnsi="Segoe UI" w:cs="Segoe UI"/>
                <w:sz w:val="18"/>
                <w:szCs w:val="16"/>
              </w:rPr>
              <w:t>Document name</w:t>
            </w:r>
            <w:r w:rsidR="007E2B65">
              <w:rPr>
                <w:rFonts w:ascii="Segoe UI" w:hAnsi="Segoe UI" w:cs="Segoe UI"/>
                <w:sz w:val="18"/>
                <w:szCs w:val="16"/>
              </w:rPr>
              <w:t>: Cartwright Opticians (Lewis Opticians Ltd)</w:t>
            </w:r>
          </w:p>
          <w:p w:rsidRPr="00162D55" w:rsidR="006A43D9" w:rsidP="006A43D9" w:rsidRDefault="006A43D9" w14:paraId="22833E5D" w14:textId="77777777">
            <w:pPr>
              <w:spacing w:line="276" w:lineRule="auto"/>
              <w:rPr>
                <w:rFonts w:ascii="Segoe UI" w:hAnsi="Segoe UI" w:cs="Segoe UI"/>
                <w:sz w:val="18"/>
                <w:szCs w:val="16"/>
                <w:u w:val="single"/>
              </w:rPr>
            </w:pPr>
            <w:r w:rsidRPr="00162D55">
              <w:rPr>
                <w:rFonts w:ascii="Segoe UI" w:hAnsi="Segoe UI" w:cs="Segoe UI"/>
                <w:sz w:val="18"/>
                <w:szCs w:val="16"/>
              </w:rPr>
              <w:t>Author:</w:t>
            </w:r>
            <w:r w:rsidRPr="00162D55">
              <w:rPr>
                <w:rFonts w:ascii="Segoe UI" w:hAnsi="Segoe UI" w:cs="Segoe UI"/>
                <w:sz w:val="18"/>
                <w:szCs w:val="16"/>
              </w:rPr>
              <w:tab/>
            </w:r>
            <w:r w:rsidRPr="00162D55">
              <w:rPr>
                <w:rFonts w:ascii="Segoe UI" w:hAnsi="Segoe UI" w:cs="Segoe UI"/>
                <w:sz w:val="18"/>
                <w:szCs w:val="16"/>
              </w:rPr>
              <w:tab/>
            </w:r>
            <w:r>
              <w:rPr>
                <w:rFonts w:ascii="Segoe UI" w:hAnsi="Segoe UI" w:cs="Segoe UI"/>
                <w:sz w:val="18"/>
                <w:szCs w:val="16"/>
              </w:rPr>
              <w:t>Francesca Lewis</w:t>
            </w:r>
          </w:p>
          <w:p w:rsidR="006A43D9" w:rsidP="006A43D9" w:rsidRDefault="006A43D9" w14:paraId="1FFC455C" w14:textId="77777777">
            <w:pPr>
              <w:spacing w:line="276" w:lineRule="auto"/>
              <w:rPr>
                <w:rFonts w:ascii="Segoe UI" w:hAnsi="Segoe UI" w:cs="Segoe UI"/>
                <w:sz w:val="18"/>
                <w:szCs w:val="16"/>
              </w:rPr>
            </w:pPr>
            <w:r w:rsidRPr="00162D55">
              <w:rPr>
                <w:rFonts w:ascii="Segoe UI" w:hAnsi="Segoe UI" w:cs="Segoe UI"/>
                <w:sz w:val="18"/>
                <w:szCs w:val="16"/>
              </w:rPr>
              <w:t>Approved by:</w:t>
            </w:r>
            <w:r w:rsidRPr="00162D55">
              <w:rPr>
                <w:rFonts w:ascii="Segoe UI" w:hAnsi="Segoe UI" w:cs="Segoe UI"/>
                <w:sz w:val="18"/>
                <w:szCs w:val="16"/>
              </w:rPr>
              <w:tab/>
            </w:r>
            <w:r>
              <w:rPr>
                <w:rFonts w:ascii="Segoe UI" w:hAnsi="Segoe UI" w:cs="Segoe UI"/>
                <w:sz w:val="18"/>
                <w:szCs w:val="16"/>
              </w:rPr>
              <w:t>Francesca Lewis</w:t>
            </w:r>
          </w:p>
          <w:p w:rsidR="006A43D9" w:rsidP="006A43D9" w:rsidRDefault="006A43D9" w14:paraId="2BFDB084" w14:textId="77777777">
            <w:pPr>
              <w:spacing w:line="276" w:lineRule="auto"/>
              <w:rPr>
                <w:rFonts w:ascii="Segoe UI" w:hAnsi="Segoe UI" w:cs="Segoe UI"/>
                <w:sz w:val="18"/>
                <w:szCs w:val="16"/>
              </w:rPr>
            </w:pPr>
            <w:r>
              <w:rPr>
                <w:rFonts w:ascii="Segoe UI" w:hAnsi="Segoe UI" w:cs="Segoe UI"/>
                <w:sz w:val="18"/>
                <w:szCs w:val="16"/>
              </w:rPr>
              <w:t xml:space="preserve">Version Date:           16 January 2024 </w:t>
            </w:r>
          </w:p>
          <w:p w:rsidR="006A43D9" w:rsidP="006A43D9" w:rsidRDefault="006A43D9" w14:paraId="3E69867A" w14:textId="77777777">
            <w:pPr>
              <w:spacing w:line="276" w:lineRule="auto"/>
              <w:rPr>
                <w:rFonts w:ascii="Segoe UI" w:hAnsi="Segoe UI" w:cs="Segoe UI"/>
                <w:sz w:val="18"/>
                <w:szCs w:val="16"/>
              </w:rPr>
            </w:pPr>
            <w:r>
              <w:rPr>
                <w:rFonts w:ascii="Segoe UI" w:hAnsi="Segoe UI" w:cs="Segoe UI"/>
                <w:sz w:val="18"/>
                <w:szCs w:val="16"/>
              </w:rPr>
              <w:t>Review Date:           16-01-2025</w:t>
            </w:r>
          </w:p>
          <w:p w:rsidRPr="00FA7DD8" w:rsidR="006A43D9" w:rsidP="006A43D9" w:rsidRDefault="006A43D9" w14:paraId="7158DDF2" w14:textId="77777777">
            <w:pPr>
              <w:spacing w:line="276" w:lineRule="auto"/>
              <w:rPr>
                <w:rFonts w:ascii="Segoe UI" w:hAnsi="Segoe UI" w:cs="Segoe UI"/>
                <w:sz w:val="18"/>
                <w:szCs w:val="16"/>
              </w:rPr>
            </w:pPr>
            <w:r w:rsidRPr="00162D55">
              <w:rPr>
                <w:rFonts w:ascii="Segoe UI" w:hAnsi="Segoe UI" w:cs="Segoe UI"/>
                <w:sz w:val="18"/>
                <w:szCs w:val="16"/>
              </w:rPr>
              <w:tab/>
            </w:r>
          </w:p>
        </w:tc>
      </w:tr>
    </w:tbl>
    <w:p w:rsidR="00D92404" w:rsidP="00E14BD1" w:rsidRDefault="00D92404" w14:paraId="0E4160D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FB0007"/>
          <w:sz w:val="28"/>
          <w:szCs w:val="28"/>
        </w:rPr>
      </w:pPr>
    </w:p>
    <w:p w:rsidRPr="00E14BD1" w:rsidR="00E14BD1" w:rsidP="00AB3C03" w:rsidRDefault="00E14BD1" w14:paraId="3F958AB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FB0007"/>
          <w:sz w:val="28"/>
          <w:szCs w:val="28"/>
        </w:rPr>
      </w:pPr>
      <w:r>
        <w:rPr>
          <w:rFonts w:ascii="Helvetica" w:hAnsi="Helvetica" w:cs="Helvetica"/>
          <w:b/>
          <w:bCs/>
          <w:color w:val="000000"/>
          <w:sz w:val="28"/>
          <w:szCs w:val="28"/>
        </w:rPr>
        <w:t>CHAPERONE POLICY</w:t>
      </w:r>
    </w:p>
    <w:p w:rsidR="00E14BD1" w:rsidP="00E14BD1" w:rsidRDefault="00E14BD1" w14:paraId="66F81ED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rsidRPr="00D92404" w:rsidR="00E14BD1" w:rsidP="00E14BD1" w:rsidRDefault="00D92404" w14:paraId="57C4286C" w14:textId="65A47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D92404">
        <w:rPr>
          <w:rFonts w:ascii="Arial" w:hAnsi="Arial" w:cs="Arial"/>
          <w:color w:val="000000" w:themeColor="text1"/>
          <w:sz w:val="22"/>
          <w:szCs w:val="22"/>
        </w:rPr>
        <w:t>Cartwrights Opt</w:t>
      </w:r>
      <w:r w:rsidR="007E2B65">
        <w:rPr>
          <w:rFonts w:ascii="Arial" w:hAnsi="Arial" w:cs="Arial"/>
          <w:color w:val="000000" w:themeColor="text1"/>
          <w:sz w:val="22"/>
          <w:szCs w:val="22"/>
        </w:rPr>
        <w:t>icians</w:t>
      </w:r>
      <w:r w:rsidRPr="00D92404">
        <w:rPr>
          <w:rFonts w:ascii="Arial" w:hAnsi="Arial" w:cs="Arial"/>
          <w:color w:val="000000" w:themeColor="text1"/>
          <w:sz w:val="22"/>
          <w:szCs w:val="22"/>
        </w:rPr>
        <w:t xml:space="preserve"> </w:t>
      </w:r>
      <w:r w:rsidRPr="00D92404" w:rsidR="00E14BD1">
        <w:rPr>
          <w:rFonts w:ascii="Arial" w:hAnsi="Arial" w:cs="Arial"/>
          <w:color w:val="000000" w:themeColor="text1"/>
          <w:sz w:val="22"/>
          <w:szCs w:val="22"/>
        </w:rPr>
        <w:t xml:space="preserve">are committed to providing a safe, comfortable environment where patients and staff can be confident that best practice is being </w:t>
      </w:r>
      <w:proofErr w:type="gramStart"/>
      <w:r w:rsidRPr="00D92404" w:rsidR="00E14BD1">
        <w:rPr>
          <w:rFonts w:ascii="Arial" w:hAnsi="Arial" w:cs="Arial"/>
          <w:color w:val="000000" w:themeColor="text1"/>
          <w:sz w:val="22"/>
          <w:szCs w:val="22"/>
        </w:rPr>
        <w:t>followed at all times</w:t>
      </w:r>
      <w:proofErr w:type="gramEnd"/>
      <w:r w:rsidRPr="00D92404" w:rsidR="00E14BD1">
        <w:rPr>
          <w:rFonts w:ascii="Arial" w:hAnsi="Arial" w:cs="Arial"/>
          <w:color w:val="000000" w:themeColor="text1"/>
          <w:sz w:val="22"/>
          <w:szCs w:val="22"/>
        </w:rPr>
        <w:t xml:space="preserve"> and the safety of everyone is of paramount importance.</w:t>
      </w:r>
    </w:p>
    <w:p w:rsidR="00E14BD1" w:rsidP="00E14BD1" w:rsidRDefault="00E14BD1" w14:paraId="1B4F9CE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E14BD1" w:rsidP="00E14BD1" w:rsidRDefault="00E14BD1" w14:paraId="5843832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This chaperone policy adheres to local and to national guidance and policy as laid out in the Guidance and advice published by the College of Optometrists and the Association of British Dispensing Opticians.</w:t>
      </w:r>
    </w:p>
    <w:p w:rsidR="00E14BD1" w:rsidP="00E14BD1" w:rsidRDefault="00E14BD1" w14:paraId="310AD68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E14BD1" w:rsidP="00E14BD1" w:rsidRDefault="00E14BD1" w14:paraId="07D4690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Patients are welcome to bring a chaperone to accompany them into the consulting room.</w:t>
      </w:r>
    </w:p>
    <w:p w:rsidR="00E14BD1" w:rsidP="00E14BD1" w:rsidRDefault="00E14BD1" w14:paraId="7ACD508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E14BD1" w:rsidP="00E14BD1" w:rsidRDefault="00E14BD1" w14:paraId="319682D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All our practitioners and staff are aware of, and have received appropriate information in relation to, this policy.</w:t>
      </w:r>
    </w:p>
    <w:p w:rsidR="00E14BD1" w:rsidP="00E14BD1" w:rsidRDefault="00E14BD1" w14:paraId="76253B8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Pr="00E14BD1" w:rsidR="00E14BD1" w:rsidP="00E14BD1" w:rsidRDefault="00E14BD1" w14:paraId="0D68AAD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u w:val="single"/>
        </w:rPr>
      </w:pPr>
      <w:r w:rsidRPr="00E14BD1">
        <w:rPr>
          <w:rFonts w:ascii="Helvetica" w:hAnsi="Helvetica" w:cs="Helvetica"/>
          <w:b/>
          <w:bCs/>
          <w:color w:val="000000"/>
          <w:sz w:val="22"/>
          <w:szCs w:val="22"/>
          <w:u w:val="single"/>
        </w:rPr>
        <w:t>Checklist.</w:t>
      </w:r>
    </w:p>
    <w:p w:rsidR="00E14BD1" w:rsidP="00E14BD1" w:rsidRDefault="00E14BD1" w14:paraId="036DDD9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p>
    <w:p w:rsidR="00E14BD1" w:rsidP="00E14BD1" w:rsidRDefault="00E14BD1" w14:paraId="28DA65D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r>
        <w:rPr>
          <w:rFonts w:ascii="Helvetica" w:hAnsi="Helvetica" w:cs="Helvetica"/>
          <w:b/>
          <w:bCs/>
          <w:color w:val="000000"/>
          <w:sz w:val="22"/>
          <w:szCs w:val="22"/>
        </w:rPr>
        <w:t>Our practitioners and staff will:</w:t>
      </w:r>
    </w:p>
    <w:p w:rsidR="00E14BD1" w:rsidP="00E14BD1" w:rsidRDefault="00E14BD1" w14:paraId="5D80976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2"/>
          <w:szCs w:val="22"/>
        </w:rPr>
      </w:pPr>
    </w:p>
    <w:p w:rsidR="00E14BD1" w:rsidP="00AB3C03" w:rsidRDefault="00E14BD1" w14:paraId="293C54A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Helvetica" w:hAnsi="Helvetica" w:cs="Helvetica"/>
          <w:b/>
          <w:bCs/>
          <w:color w:val="000000"/>
          <w:sz w:val="22"/>
          <w:szCs w:val="22"/>
        </w:rPr>
      </w:pPr>
      <w:r>
        <w:rPr>
          <w:rFonts w:ascii="Helvetica" w:hAnsi="Helvetica" w:cs="Helvetica"/>
          <w:b/>
          <w:bCs/>
          <w:color w:val="000000"/>
          <w:sz w:val="22"/>
          <w:szCs w:val="22"/>
        </w:rPr>
        <w:t>1. Explain procedures to the patient as necessary and respond to their questions.</w:t>
      </w:r>
    </w:p>
    <w:p w:rsidR="00E14BD1" w:rsidP="00AB3C03" w:rsidRDefault="00E14BD1" w14:paraId="0A87900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2. Comply with any request from a patient not to carry out any procedure, although this may require the sight test to be terminated.</w:t>
      </w:r>
    </w:p>
    <w:p w:rsidR="00E14BD1" w:rsidP="00AB3C03" w:rsidRDefault="00E14BD1" w14:paraId="0DAC8FA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3. When examining a child or vulnerable adult, allow any request for a parent or carer to accompany the patient in the consulting room unless it is contrary to the declared wishes of a “Gillick competent” child.</w:t>
      </w:r>
    </w:p>
    <w:p w:rsidR="00E14BD1" w:rsidP="00AB3C03" w:rsidRDefault="00E14BD1" w14:paraId="30105F0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 xml:space="preserve">4. Maintain an open-access policy – i.e. a policy which means that colleagues are able to simply knock and enter the consulting room at any time without having to wait to be invited in after </w:t>
      </w:r>
      <w:proofErr w:type="gramStart"/>
      <w:r>
        <w:rPr>
          <w:rFonts w:ascii="Helvetica" w:hAnsi="Helvetica" w:cs="Helvetica"/>
          <w:b/>
          <w:bCs/>
          <w:color w:val="000000"/>
          <w:sz w:val="22"/>
          <w:szCs w:val="22"/>
        </w:rPr>
        <w:t>knocking;</w:t>
      </w:r>
      <w:proofErr w:type="gramEnd"/>
    </w:p>
    <w:p w:rsidR="00E14BD1" w:rsidP="00AB3C03" w:rsidRDefault="00E14BD1" w14:paraId="7F1A431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5. Where it is thought appropriate, keep the consulting room door ajar to enable the parent or carer to hear the consultation if they are not in the consulting room.</w:t>
      </w:r>
    </w:p>
    <w:p w:rsidR="00E14BD1" w:rsidP="00AB3C03" w:rsidRDefault="00E14BD1" w14:paraId="2D8CC85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bCs/>
          <w:color w:val="000000"/>
          <w:sz w:val="22"/>
          <w:szCs w:val="22"/>
        </w:rPr>
      </w:pPr>
      <w:r>
        <w:rPr>
          <w:rFonts w:ascii="Helvetica" w:hAnsi="Helvetica" w:cs="Helvetica"/>
          <w:b/>
          <w:bCs/>
          <w:color w:val="000000"/>
          <w:sz w:val="22"/>
          <w:szCs w:val="22"/>
        </w:rPr>
        <w:t>6. Explain what they are doing during the examination, the outcome when it is complete and what they propose to do next. Keep discussion relevant and avoid personal comments.</w:t>
      </w:r>
    </w:p>
    <w:p w:rsidR="00E14BD1" w:rsidP="00AB3C03" w:rsidRDefault="00E14BD1" w14:paraId="0CEF46C5" w14:textId="77777777" w14:noSpellErr="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hanging="284"/>
        <w:rPr>
          <w:rFonts w:ascii="Helvetica" w:hAnsi="Helvetica" w:cs="Helvetica"/>
          <w:b w:val="1"/>
          <w:bCs w:val="1"/>
          <w:color w:val="000000"/>
          <w:sz w:val="22"/>
          <w:szCs w:val="22"/>
        </w:rPr>
      </w:pPr>
      <w:r w:rsidRPr="682FF826" w:rsidR="682FF826">
        <w:rPr>
          <w:rFonts w:ascii="Helvetica" w:hAnsi="Helvetica" w:cs="Helvetica"/>
          <w:b w:val="1"/>
          <w:bCs w:val="1"/>
          <w:color w:val="000000" w:themeColor="text1" w:themeTint="FF" w:themeShade="FF"/>
          <w:sz w:val="22"/>
          <w:szCs w:val="22"/>
        </w:rPr>
        <w:t xml:space="preserve">7. Record any other relevant issues or concerns </w:t>
      </w:r>
      <w:r w:rsidRPr="682FF826" w:rsidR="682FF826">
        <w:rPr>
          <w:rFonts w:ascii="Helvetica" w:hAnsi="Helvetica" w:cs="Helvetica"/>
          <w:b w:val="1"/>
          <w:bCs w:val="1"/>
          <w:color w:val="000000" w:themeColor="text1" w:themeTint="FF" w:themeShade="FF"/>
          <w:sz w:val="22"/>
          <w:szCs w:val="22"/>
        </w:rPr>
        <w:t>immediately</w:t>
      </w:r>
      <w:r w:rsidRPr="682FF826" w:rsidR="682FF826">
        <w:rPr>
          <w:rFonts w:ascii="Helvetica" w:hAnsi="Helvetica" w:cs="Helvetica"/>
          <w:b w:val="1"/>
          <w:bCs w:val="1"/>
          <w:color w:val="000000" w:themeColor="text1" w:themeTint="FF" w:themeShade="FF"/>
          <w:sz w:val="22"/>
          <w:szCs w:val="22"/>
        </w:rPr>
        <w:t xml:space="preserve"> following the</w:t>
      </w:r>
      <w:r w:rsidRPr="682FF826" w:rsidR="682FF826">
        <w:rPr>
          <w:rFonts w:ascii="Helvetica" w:hAnsi="Helvetica" w:cs="Helvetica"/>
          <w:b w:val="1"/>
          <w:bCs w:val="1"/>
          <w:color w:val="000000" w:themeColor="text1" w:themeTint="FF" w:themeShade="FF"/>
          <w:sz w:val="22"/>
          <w:szCs w:val="22"/>
        </w:rPr>
        <w:t xml:space="preserve"> </w:t>
      </w:r>
      <w:r w:rsidRPr="682FF826" w:rsidR="682FF826">
        <w:rPr>
          <w:rFonts w:ascii="Helvetica" w:hAnsi="Helvetica" w:cs="Helvetica"/>
          <w:b w:val="1"/>
          <w:bCs w:val="1"/>
          <w:color w:val="000000" w:themeColor="text1" w:themeTint="FF" w:themeShade="FF"/>
          <w:sz w:val="22"/>
          <w:szCs w:val="22"/>
        </w:rPr>
        <w:t>consultation.</w:t>
      </w:r>
    </w:p>
    <w:p w:rsidR="682FF826" w:rsidP="682FF826" w:rsidRDefault="682FF826" w14:paraId="69B0E896" w14:textId="099F7859">
      <w:pPr>
        <w:pStyle w:val="Normal"/>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ind w:left="284" w:hanging="284"/>
        <w:rPr>
          <w:rFonts w:ascii="Helvetica" w:hAnsi="Helvetica" w:cs="Helvetica"/>
          <w:b w:val="1"/>
          <w:bCs w:val="1"/>
          <w:color w:val="000000" w:themeColor="text1" w:themeTint="FF" w:themeShade="FF"/>
          <w:sz w:val="22"/>
          <w:szCs w:val="22"/>
        </w:rPr>
      </w:pPr>
    </w:p>
    <w:p w:rsidR="682FF826" w:rsidP="682FF826" w:rsidRDefault="682FF826" w14:paraId="5098CA3E" w14:textId="56995A39">
      <w:pPr>
        <w:pStyle w:val="Normal"/>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120"/>
        <w:ind w:left="284" w:hanging="284"/>
        <w:rPr>
          <w:rFonts w:ascii="Helvetica" w:hAnsi="Helvetica" w:cs="Helvetica"/>
          <w:b w:val="1"/>
          <w:bCs w:val="1"/>
          <w:color w:val="000000" w:themeColor="text1" w:themeTint="FF" w:themeShade="FF"/>
          <w:sz w:val="22"/>
          <w:szCs w:val="22"/>
        </w:rPr>
      </w:pPr>
    </w:p>
    <w:p w:rsidR="00E14BD1" w:rsidP="00E14BD1" w:rsidRDefault="00E14BD1" w14:paraId="527AA2C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AB3C03" w:rsidP="00E14BD1" w:rsidRDefault="00AB3C03" w14:paraId="45C34A0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6E14F1" w:rsidP="00E14BD1" w:rsidRDefault="006E14F1" w14:paraId="7E19D4E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lang w:eastAsia="en-GB"/>
        </w:rPr>
      </w:pPr>
    </w:p>
    <w:p w:rsidR="006A43D9" w:rsidP="00E14BD1" w:rsidRDefault="006A43D9" w14:paraId="44715E1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FB0007"/>
          <w:sz w:val="28"/>
          <w:szCs w:val="28"/>
        </w:rPr>
      </w:pPr>
    </w:p>
    <w:p w:rsidR="00DB2FE2" w:rsidP="00E14BD1" w:rsidRDefault="00DB2FE2" w14:paraId="58FAF63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themeColor="text1"/>
          <w:sz w:val="28"/>
          <w:szCs w:val="28"/>
        </w:rPr>
      </w:pPr>
    </w:p>
    <w:p w:rsidR="000444BB" w:rsidP="00E14BD1" w:rsidRDefault="00D92404" w14:paraId="71A8710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themeColor="text1"/>
          <w:sz w:val="28"/>
          <w:szCs w:val="28"/>
        </w:rPr>
      </w:pPr>
      <w:r w:rsidRPr="00D92404">
        <w:rPr>
          <w:rFonts w:ascii="Helvetica" w:hAnsi="Helvetica" w:cs="Helvetica"/>
          <w:b/>
          <w:bCs/>
          <w:color w:val="000000" w:themeColor="text1"/>
          <w:sz w:val="28"/>
          <w:szCs w:val="28"/>
        </w:rPr>
        <w:lastRenderedPageBreak/>
        <w:t>Cartwrights Opt</w:t>
      </w:r>
      <w:r w:rsidR="00EE5F21">
        <w:rPr>
          <w:rFonts w:ascii="Helvetica" w:hAnsi="Helvetica" w:cs="Helvetica"/>
          <w:b/>
          <w:bCs/>
          <w:color w:val="000000" w:themeColor="text1"/>
          <w:sz w:val="28"/>
          <w:szCs w:val="28"/>
        </w:rPr>
        <w:t>icians</w:t>
      </w:r>
    </w:p>
    <w:p w:rsidRPr="00D92404" w:rsidR="00AB3C03" w:rsidP="00E14BD1" w:rsidRDefault="00D92404" w14:paraId="400AE151" w14:textId="7CDAD1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themeColor="text1"/>
          <w:sz w:val="28"/>
          <w:szCs w:val="28"/>
        </w:rPr>
      </w:pPr>
      <w:r w:rsidRPr="00D92404">
        <w:rPr>
          <w:rFonts w:ascii="Helvetica" w:hAnsi="Helvetica" w:cs="Helvetica"/>
          <w:b/>
          <w:bCs/>
          <w:color w:val="000000" w:themeColor="text1"/>
          <w:sz w:val="28"/>
          <w:szCs w:val="28"/>
        </w:rPr>
        <w:t xml:space="preserve"> </w:t>
      </w:r>
      <w:r w:rsidRPr="00D92404" w:rsidR="00AB3C03">
        <w:rPr>
          <w:rFonts w:ascii="Helvetica" w:hAnsi="Helvetica" w:cs="Helvetica"/>
          <w:b/>
          <w:bCs/>
          <w:color w:val="000000" w:themeColor="text1"/>
          <w:sz w:val="28"/>
          <w:szCs w:val="28"/>
        </w:rPr>
        <w:t>CHAPERONE POLICY</w:t>
      </w:r>
    </w:p>
    <w:p w:rsidR="00E14BD1" w:rsidP="00E14BD1" w:rsidRDefault="00E14BD1" w14:paraId="7C72AA1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r>
        <w:rPr>
          <w:rFonts w:ascii="Helvetica" w:hAnsi="Helvetica" w:cs="Helvetica"/>
          <w:b/>
          <w:bCs/>
          <w:color w:val="000000"/>
          <w:sz w:val="28"/>
          <w:szCs w:val="28"/>
        </w:rPr>
        <w:t>PATIENT NOTIFICATION</w:t>
      </w:r>
    </w:p>
    <w:p w:rsidR="00E14BD1" w:rsidP="00E14BD1" w:rsidRDefault="00E14BD1" w14:paraId="55F3B04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rsidR="00E14BD1" w:rsidP="00E14BD1" w:rsidRDefault="00E14BD1" w14:paraId="00BFA80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rsidRPr="00D92404" w:rsidR="00E14BD1" w:rsidP="00E14BD1" w:rsidRDefault="00D92404" w14:paraId="539E12DF" w14:textId="62BFC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themeColor="text1"/>
        </w:rPr>
      </w:pPr>
      <w:r w:rsidRPr="00D92404">
        <w:rPr>
          <w:rFonts w:ascii="Helvetica" w:hAnsi="Helvetica" w:cs="Helvetica"/>
          <w:b/>
          <w:bCs/>
          <w:color w:val="000000" w:themeColor="text1"/>
        </w:rPr>
        <w:t>Cartwrights Op</w:t>
      </w:r>
      <w:r w:rsidR="000444BB">
        <w:rPr>
          <w:rFonts w:ascii="Helvetica" w:hAnsi="Helvetica" w:cs="Helvetica"/>
          <w:b/>
          <w:bCs/>
          <w:color w:val="000000" w:themeColor="text1"/>
        </w:rPr>
        <w:t>ticians</w:t>
      </w:r>
      <w:r w:rsidRPr="00D92404">
        <w:rPr>
          <w:rFonts w:ascii="Helvetica" w:hAnsi="Helvetica" w:cs="Helvetica"/>
          <w:b/>
          <w:bCs/>
          <w:color w:val="000000" w:themeColor="text1"/>
        </w:rPr>
        <w:t xml:space="preserve"> </w:t>
      </w:r>
      <w:r w:rsidRPr="00D92404" w:rsidR="00E14BD1">
        <w:rPr>
          <w:rFonts w:ascii="Helvetica" w:hAnsi="Helvetica" w:cs="Helvetica"/>
          <w:b/>
          <w:bCs/>
          <w:color w:val="000000" w:themeColor="text1"/>
        </w:rPr>
        <w:t>are committed to providing a safe, comfortable environment where patients and staff can be confident that best practice is being followed at all times and the safety of everyone is of paramount importance.</w:t>
      </w:r>
    </w:p>
    <w:p w:rsidR="00E14BD1" w:rsidP="00E14BD1" w:rsidRDefault="00E14BD1" w14:paraId="7246D84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p w:rsidR="00E14BD1" w:rsidP="00E14BD1" w:rsidRDefault="00E14BD1" w14:paraId="22E48E0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All patients are entitled to have a chaperone present in the consulting room where they feel one is required. This chaperone may be a family member or friend.</w:t>
      </w:r>
    </w:p>
    <w:p w:rsidR="00E14BD1" w:rsidP="00E14BD1" w:rsidRDefault="00E14BD1" w14:paraId="3529D28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p w:rsidR="00E14BD1" w:rsidP="00E14BD1" w:rsidRDefault="00E14BD1" w14:paraId="207F388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r>
        <w:rPr>
          <w:rFonts w:ascii="Helvetica" w:hAnsi="Helvetica" w:cs="Helvetica"/>
          <w:b/>
          <w:bCs/>
          <w:color w:val="000000"/>
        </w:rPr>
        <w:t>Your optometrist or optician may also require a chaperone to be present for certain consultations in accordance with our chaperone policy.</w:t>
      </w:r>
    </w:p>
    <w:p w:rsidR="00E14BD1" w:rsidP="00E14BD1" w:rsidRDefault="00E14BD1" w14:paraId="4BA93E1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rPr>
      </w:pPr>
    </w:p>
    <w:p w:rsidR="00903FCB" w:rsidP="00E14BD1" w:rsidRDefault="00E14BD1" w14:paraId="36BF82B2" w14:textId="77777777">
      <w:r>
        <w:rPr>
          <w:rFonts w:ascii="Helvetica" w:hAnsi="Helvetica" w:cs="Helvetica"/>
          <w:b/>
          <w:bCs/>
          <w:color w:val="000000"/>
        </w:rPr>
        <w:t xml:space="preserve">If you would like to see a copy of our Chaperone Policy or have any questions or comments regarding </w:t>
      </w:r>
      <w:proofErr w:type="gramStart"/>
      <w:r>
        <w:rPr>
          <w:rFonts w:ascii="Helvetica" w:hAnsi="Helvetica" w:cs="Helvetica"/>
          <w:b/>
          <w:bCs/>
          <w:color w:val="000000"/>
        </w:rPr>
        <w:t>this</w:t>
      </w:r>
      <w:proofErr w:type="gramEnd"/>
      <w:r>
        <w:rPr>
          <w:rFonts w:ascii="Helvetica" w:hAnsi="Helvetica" w:cs="Helvetica"/>
          <w:b/>
          <w:bCs/>
          <w:color w:val="000000"/>
        </w:rPr>
        <w:t xml:space="preserve"> please contact the manager.</w:t>
      </w:r>
    </w:p>
    <w:sectPr w:rsidR="00903FCB" w:rsidSect="00E14BD1">
      <w:headerReference w:type="default" r:id="rId6"/>
      <w:pgSz w:w="11900" w:h="16840" w:orient="portrait"/>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2B64" w:rsidP="006E14F1" w:rsidRDefault="00A92B64" w14:paraId="10D5421E" w14:textId="77777777">
      <w:r>
        <w:separator/>
      </w:r>
    </w:p>
  </w:endnote>
  <w:endnote w:type="continuationSeparator" w:id="0">
    <w:p w:rsidR="00A92B64" w:rsidP="006E14F1" w:rsidRDefault="00A92B64" w14:paraId="66781E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2B64" w:rsidP="006E14F1" w:rsidRDefault="00A92B64" w14:paraId="4E12B260" w14:textId="77777777">
      <w:r>
        <w:separator/>
      </w:r>
    </w:p>
  </w:footnote>
  <w:footnote w:type="continuationSeparator" w:id="0">
    <w:p w:rsidR="00A92B64" w:rsidP="006E14F1" w:rsidRDefault="00A92B64" w14:paraId="65FE98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E14F1" w:rsidP="00E127F6" w:rsidRDefault="00D92404" w14:paraId="0B17C54F" w14:textId="5465F682">
    <w:pPr>
      <w:pStyle w:val="Header"/>
      <w:tabs>
        <w:tab w:val="clear" w:pos="4320"/>
        <w:tab w:val="clear" w:pos="8640"/>
        <w:tab w:val="center" w:pos="4270"/>
      </w:tabs>
    </w:pPr>
    <w:r>
      <w:rPr>
        <w:noProof/>
        <w:lang w:val="en-GB" w:eastAsia="en-GB"/>
      </w:rPr>
      <w:drawing>
        <wp:anchor distT="0" distB="0" distL="114300" distR="114300" simplePos="0" relativeHeight="251660800" behindDoc="0" locked="0" layoutInCell="1" allowOverlap="1" wp14:anchorId="15EF8ABA" wp14:editId="28620BA8">
          <wp:simplePos x="0" y="0"/>
          <wp:positionH relativeFrom="margin">
            <wp:posOffset>656590</wp:posOffset>
          </wp:positionH>
          <wp:positionV relativeFrom="paragraph">
            <wp:posOffset>-106680</wp:posOffset>
          </wp:positionV>
          <wp:extent cx="1057910" cy="332740"/>
          <wp:effectExtent l="0" t="0" r="8890" b="0"/>
          <wp:wrapNone/>
          <wp:docPr id="16" name="Picture 0" descr="Description: Description: Confeder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Confederation 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896" behindDoc="0" locked="0" layoutInCell="1" allowOverlap="1" wp14:anchorId="21A9D0C6" wp14:editId="04859F5E">
          <wp:simplePos x="0" y="0"/>
          <wp:positionH relativeFrom="column">
            <wp:posOffset>1824355</wp:posOffset>
          </wp:positionH>
          <wp:positionV relativeFrom="paragraph">
            <wp:posOffset>-43180</wp:posOffset>
          </wp:positionV>
          <wp:extent cx="804545" cy="279400"/>
          <wp:effectExtent l="0" t="0" r="8255" b="0"/>
          <wp:wrapNone/>
          <wp:docPr id="19" name="Picture 19" descr="aop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op_logo_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279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848" behindDoc="0" locked="0" layoutInCell="1" allowOverlap="1" wp14:anchorId="0ABAEF2F" wp14:editId="03A7415E">
          <wp:simplePos x="0" y="0"/>
          <wp:positionH relativeFrom="column">
            <wp:posOffset>4236085</wp:posOffset>
          </wp:positionH>
          <wp:positionV relativeFrom="paragraph">
            <wp:posOffset>-96520</wp:posOffset>
          </wp:positionV>
          <wp:extent cx="436880" cy="332740"/>
          <wp:effectExtent l="0" t="0" r="0" b="0"/>
          <wp:wrapNone/>
          <wp:docPr id="18" name="Picture 24" descr="IMac HD:Users:Pete:Download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c HD:Users:Pete:Downloads:image001.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688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776" behindDoc="0" locked="0" layoutInCell="1" allowOverlap="1" wp14:anchorId="40769AD7" wp14:editId="6F7636DD">
          <wp:simplePos x="0" y="0"/>
          <wp:positionH relativeFrom="column">
            <wp:posOffset>2754630</wp:posOffset>
          </wp:positionH>
          <wp:positionV relativeFrom="paragraph">
            <wp:posOffset>-96520</wp:posOffset>
          </wp:positionV>
          <wp:extent cx="424815" cy="332740"/>
          <wp:effectExtent l="0" t="0" r="6985" b="0"/>
          <wp:wrapNone/>
          <wp:docPr id="15" name="Picture 21" descr="Macintosh HD:Users:pghampson:Downloads:abdo-small+assoc-co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intosh HD:Users:pghampson:Downloads:abdo-small+assoc-col-Ver.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1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0" locked="0" layoutInCell="1" allowOverlap="1" wp14:anchorId="211F0FDC" wp14:editId="71AC636F">
          <wp:simplePos x="0" y="0"/>
          <wp:positionH relativeFrom="column">
            <wp:posOffset>3382645</wp:posOffset>
          </wp:positionH>
          <wp:positionV relativeFrom="paragraph">
            <wp:posOffset>-96520</wp:posOffset>
          </wp:positionV>
          <wp:extent cx="650875" cy="332740"/>
          <wp:effectExtent l="0" t="0" r="9525" b="0"/>
          <wp:wrapNone/>
          <wp:docPr id="14" name="Picture 7" descr="Macintosh HD:Users:pghampson:Downloads:FODO615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pghampson:Downloads:FODO6156-logo.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875" cy="332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D1"/>
    <w:rsid w:val="000444BB"/>
    <w:rsid w:val="00113C0C"/>
    <w:rsid w:val="002F06DF"/>
    <w:rsid w:val="006A43D9"/>
    <w:rsid w:val="006E14F1"/>
    <w:rsid w:val="007E2B65"/>
    <w:rsid w:val="00903FCB"/>
    <w:rsid w:val="00915051"/>
    <w:rsid w:val="00A92B64"/>
    <w:rsid w:val="00AB3C03"/>
    <w:rsid w:val="00BF50B7"/>
    <w:rsid w:val="00CD7FCA"/>
    <w:rsid w:val="00D92404"/>
    <w:rsid w:val="00DB2FE2"/>
    <w:rsid w:val="00E127F6"/>
    <w:rsid w:val="00E14BD1"/>
    <w:rsid w:val="00EE5F21"/>
    <w:rsid w:val="00FE3B79"/>
    <w:rsid w:val="682FF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62147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List-Accent11" w:customStyle="1">
    <w:name w:val="Colorful List - Accent 11"/>
    <w:basedOn w:val="Normal"/>
    <w:uiPriority w:val="34"/>
    <w:qFormat/>
    <w:rsid w:val="00E14BD1"/>
    <w:pPr>
      <w:ind w:left="720"/>
      <w:contextualSpacing/>
    </w:pPr>
  </w:style>
  <w:style w:type="paragraph" w:styleId="Header">
    <w:name w:val="header"/>
    <w:basedOn w:val="Normal"/>
    <w:link w:val="HeaderChar"/>
    <w:uiPriority w:val="99"/>
    <w:unhideWhenUsed/>
    <w:rsid w:val="006E14F1"/>
    <w:pPr>
      <w:tabs>
        <w:tab w:val="center" w:pos="4320"/>
        <w:tab w:val="right" w:pos="8640"/>
      </w:tabs>
    </w:pPr>
  </w:style>
  <w:style w:type="character" w:styleId="HeaderChar" w:customStyle="1">
    <w:name w:val="Header Char"/>
    <w:link w:val="Header"/>
    <w:uiPriority w:val="99"/>
    <w:rsid w:val="006E14F1"/>
    <w:rPr>
      <w:sz w:val="24"/>
      <w:szCs w:val="24"/>
      <w:lang w:val="en-US"/>
    </w:rPr>
  </w:style>
  <w:style w:type="paragraph" w:styleId="Footer">
    <w:name w:val="footer"/>
    <w:basedOn w:val="Normal"/>
    <w:link w:val="FooterChar"/>
    <w:uiPriority w:val="99"/>
    <w:unhideWhenUsed/>
    <w:rsid w:val="006E14F1"/>
    <w:pPr>
      <w:tabs>
        <w:tab w:val="center" w:pos="4320"/>
        <w:tab w:val="right" w:pos="8640"/>
      </w:tabs>
    </w:pPr>
  </w:style>
  <w:style w:type="character" w:styleId="FooterChar" w:customStyle="1">
    <w:name w:val="Footer Char"/>
    <w:link w:val="Footer"/>
    <w:uiPriority w:val="99"/>
    <w:rsid w:val="006E14F1"/>
    <w:rPr>
      <w:sz w:val="24"/>
      <w:szCs w:val="24"/>
      <w:lang w:val="en-US"/>
    </w:rPr>
  </w:style>
  <w:style w:type="table" w:styleId="LightShading1" w:customStyle="1">
    <w:name w:val="Light Shading1"/>
    <w:basedOn w:val="TableNormal"/>
    <w:uiPriority w:val="60"/>
    <w:rsid w:val="006A43D9"/>
    <w:rPr>
      <w:rFonts w:asciiTheme="minorHAnsi" w:hAnsiTheme="minorHAnsi" w:eastAsiaTheme="minorHAnsi" w:cstheme="minorBidi"/>
      <w:color w:val="000000" w:themeColor="text1" w:themeShade="BF"/>
      <w:sz w:val="22"/>
      <w:szCs w:val="22"/>
      <w:lang w:val="en-US" w:eastAsia="en-US"/>
    </w:rPr>
    <w:tblPr>
      <w:tblStyleRowBandSize w:val="1"/>
      <w:tblStyleColBandSize w:val="1"/>
      <w:tblBorders>
        <w:top w:val="single" w:color="000000" w:themeColor="text1" w:sz="8" w:space="0"/>
        <w:bottom w:val="single" w:color="000000" w:themeColor="text1" w:sz="8" w:space="0"/>
      </w:tblBorders>
    </w:tblPr>
    <w:tblStylePr w:type="firstRow">
      <w:pPr>
        <w:spacing w:beforeLines="0" w:beforeAutospacing="0" w:afterLines="0" w:afterAutospacing="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Lines="0" w:beforeAutospacing="0" w:afterLines="0" w:afterAutospacing="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Hampson</dc:creator>
  <keywords/>
  <lastModifiedBy>Fran Lewis</lastModifiedBy>
  <revision>6</revision>
  <dcterms:created xsi:type="dcterms:W3CDTF">2024-01-16T11:50:00.0000000Z</dcterms:created>
  <dcterms:modified xsi:type="dcterms:W3CDTF">2024-04-02T07:40:32.0394754Z</dcterms:modified>
</coreProperties>
</file>